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jc w:val="center"/>
        <w:rPr>
          <w:rFonts w:hint="eastAsia" w:ascii="仿宋" w:hAnsi="仿宋" w:eastAsia="仿宋" w:cs="仿宋"/>
          <w:sz w:val="52"/>
          <w:szCs w:val="52"/>
          <w:lang w:val="en-US" w:eastAsia="zh-CN"/>
        </w:rPr>
      </w:pPr>
      <w:bookmarkStart w:id="0" w:name="_GoBack"/>
      <w:bookmarkEnd w:id="0"/>
    </w:p>
    <w:p>
      <w:pPr>
        <w:pStyle w:val="11"/>
        <w:jc w:val="center"/>
        <w:rPr>
          <w:rFonts w:hint="eastAsia" w:ascii="仿宋" w:hAnsi="仿宋" w:eastAsia="仿宋" w:cs="仿宋"/>
          <w:sz w:val="52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四川新润招标代理有限公司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供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应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商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办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事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指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南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二〇二二年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br w:type="page"/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114300</wp:posOffset>
            </wp:positionV>
            <wp:extent cx="5168900" cy="4660900"/>
            <wp:effectExtent l="0" t="0" r="0" b="0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46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color w:val="FF0000"/>
          <w:sz w:val="20"/>
          <w:szCs w:val="2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20"/>
          <w:szCs w:val="20"/>
          <w:highlight w:val="none"/>
          <w:lang w:val="en-US" w:eastAsia="zh-CN"/>
        </w:rPr>
        <w:t>注：上述流程中涉及表单等详见附件。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报名信息登记表</w:t>
      </w:r>
    </w:p>
    <w:tbl>
      <w:tblPr>
        <w:tblStyle w:val="8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531"/>
        <w:gridCol w:w="831"/>
        <w:gridCol w:w="1930"/>
        <w:gridCol w:w="1480"/>
        <w:gridCol w:w="306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7864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内江市高级技工学校新校区校园生活超市服务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项目编号</w:t>
            </w:r>
          </w:p>
        </w:tc>
        <w:tc>
          <w:tcPr>
            <w:tcW w:w="429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XRZB-2022-180</w:t>
            </w:r>
          </w:p>
        </w:tc>
        <w:tc>
          <w:tcPr>
            <w:tcW w:w="1786" w:type="dxa"/>
            <w:gridSpan w:val="2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包号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FF0000"/>
                <w:sz w:val="20"/>
                <w:szCs w:val="20"/>
                <w:lang w:val="en-US" w:eastAsia="zh-CN"/>
              </w:rPr>
              <w:t>（如涉及时填写）</w:t>
            </w:r>
          </w:p>
        </w:tc>
        <w:tc>
          <w:tcPr>
            <w:tcW w:w="1786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3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单位信息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供应商名称(全称)：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lang w:val="en-US" w:eastAsia="zh-CN"/>
              </w:rPr>
              <w:t>（注：单位名称应与公章上的名称一致）</w:t>
            </w:r>
          </w:p>
        </w:tc>
        <w:tc>
          <w:tcPr>
            <w:tcW w:w="55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法定代表人（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名称）</w:t>
            </w:r>
          </w:p>
        </w:tc>
        <w:tc>
          <w:tcPr>
            <w:tcW w:w="55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55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固定电话：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786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开票信息：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经办人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信息</w:t>
            </w:r>
          </w:p>
        </w:tc>
        <w:tc>
          <w:tcPr>
            <w:tcW w:w="15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授权代理人</w:t>
            </w:r>
          </w:p>
        </w:tc>
        <w:tc>
          <w:tcPr>
            <w:tcW w:w="63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320" w:type="dxa"/>
            <w:vMerge w:val="continue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移动电话：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20" w:type="dxa"/>
            <w:vMerge w:val="continue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63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851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磋商文件领取完整情况</w:t>
            </w:r>
          </w:p>
        </w:tc>
        <w:tc>
          <w:tcPr>
            <w:tcW w:w="6333" w:type="dxa"/>
            <w:gridSpan w:val="5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完整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不完整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851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购买采购文件费用支付方式</w:t>
            </w:r>
          </w:p>
        </w:tc>
        <w:tc>
          <w:tcPr>
            <w:tcW w:w="4241" w:type="dxa"/>
            <w:gridSpan w:val="3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转账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现金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FF0000"/>
                <w:sz w:val="20"/>
                <w:szCs w:val="20"/>
                <w:lang w:val="en-US" w:eastAsia="zh-CN"/>
              </w:rPr>
              <w:t>微信转账时请备注公司名称。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918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注：1、请认真填写资料信息，保证其真实性和有效性，反复核对。电话保持畅通。如因自身信息填写错误（如单位名称与公章上不一致、电话号码填写错误、电子邮箱地址填写不清难辨等）或关、停机等原因造成的后果由填写人承担，我公司概不负责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2、采购文件领取人认真核对所获资料（采购文件、电子档、工程量清单（若涉及）、图纸（若涉及)等），确认资料完整无误后，在上表格“采购文件领取完整情况：完整”处填写“√”。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3、电子邮箱为供应商认可的文件发送方式，供应商应尽自行接收和确认的义务，如文件夹发送到供应商自行填写电子邮箱而供应商没有接受、查看造成供应商不清楚文件内容的，后果供应商自行承担。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9184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采购文件购买人签字：                             时间：   2022年  月  日</w:t>
            </w: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附件二：</w:t>
      </w:r>
    </w:p>
    <w:p>
      <w:pPr>
        <w:jc w:val="center"/>
        <w:rPr>
          <w:rFonts w:hint="eastAsia" w:ascii="仿宋" w:hAnsi="仿宋" w:eastAsia="仿宋" w:cs="仿宋"/>
          <w:sz w:val="44"/>
          <w:szCs w:val="4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highlight w:val="none"/>
          <w:lang w:val="en-US" w:eastAsia="zh-CN"/>
        </w:rPr>
        <w:t>介绍信</w:t>
      </w:r>
    </w:p>
    <w:p>
      <w:pPr>
        <w:jc w:val="both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四川新润招标代理有限公司：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兹介绍我公司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（身份证号：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），前往你处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>内江市高级技工学校新校区校园生活超市服务</w:t>
      </w: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项目（项目编号：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>XRZB-2022-180</w:t>
      </w: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）的报名事宜，请与接洽！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2022年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附：经办人身份证（正反面）复印件</w:t>
      </w:r>
    </w:p>
    <w:tbl>
      <w:tblPr>
        <w:tblStyle w:val="8"/>
        <w:tblW w:w="5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5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身份证（正面）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  <w:jc w:val="center"/>
        </w:trPr>
        <w:tc>
          <w:tcPr>
            <w:tcW w:w="5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身份证（背面）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附件三：</w:t>
      </w:r>
    </w:p>
    <w:p>
      <w:pPr>
        <w:jc w:val="center"/>
        <w:rPr>
          <w:rFonts w:hint="eastAsia" w:ascii="仿宋" w:hAnsi="仿宋" w:eastAsia="仿宋" w:cs="仿宋"/>
          <w:sz w:val="44"/>
          <w:szCs w:val="4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highlight w:val="none"/>
          <w:lang w:val="en-US" w:eastAsia="zh-CN"/>
        </w:rPr>
        <w:t>收款方式</w:t>
      </w: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378460</wp:posOffset>
            </wp:positionV>
            <wp:extent cx="3844290" cy="3738245"/>
            <wp:effectExtent l="0" t="0" r="3810" b="8255"/>
            <wp:wrapNone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429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微信收款</w:t>
      </w: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br w:type="page"/>
      </w:r>
    </w:p>
    <w:p>
      <w:pPr>
        <w:pStyle w:val="11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供应商温馨提示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各供应商朋友：您好！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为感谢贵单位参加本次政府采购活动，为优化市场营商环境，提高企业市场竞争力，节省时间，我公司对您的采购业务作如下温馨提示：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完成报名登记手续后，及时按照招标/采购文件规定办理投标保证金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(跨行转账时间较长，请注意缴纳投标保证金时效性)（政府采购项目暂不收取投标保证金，非政府采购项目可能涉及投标保证金，请认真研读采购文件）。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>鉴于当前对供应商的很多证明或要求提供承诺即可，为规范政府采购活动，推进政府采购诚信建设，潜在供应商在参与本次政府采购项目时严禁提供虚假承诺，如提供虚假承诺将报告监管部门严肃追究法律责任，因提供虚假承诺受到的一切法律后果均由潜在供应商自行承担。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投标/响应截止时间和开标时间及时到达投标文件/响应文件递交地点和开标地点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(供应商根据自身行程安排以及交通状况，自行安排到场时间，建议开标当日提前半小时到达招标/采购文件指定地点，若有样品还需提前咨询准备)。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strike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若您成为中标(成交)单位后，结果公告(公告期限为１个工作日)结束时我单位将给您递发招标代理服务费收取通知单(投标保证金自动退回原账户)。若项目废标(终止)后，投标保证金会及时自动退付给各投标单位，项目重新启动时请按要求重新缴纳投标保证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金。</w:t>
      </w:r>
      <w:r>
        <w:rPr>
          <w:rFonts w:hint="eastAsia" w:ascii="仿宋" w:hAnsi="仿宋" w:eastAsia="仿宋" w:cs="仿宋"/>
          <w:strike w:val="0"/>
          <w:dstrike w:val="0"/>
          <w:color w:val="auto"/>
          <w:sz w:val="24"/>
          <w:szCs w:val="24"/>
          <w:lang w:val="en-US" w:eastAsia="zh-CN"/>
        </w:rPr>
        <w:t>采购代理机构应当自中标通知书发出之日起5个工作日内退还未中标供应商的投标保证金，自政府采购合同签订之日起5个工作日内退还中标供应商的投标保证金</w:t>
      </w:r>
      <w:r>
        <w:rPr>
          <w:rFonts w:hint="eastAsia" w:ascii="仿宋" w:hAnsi="仿宋" w:eastAsia="仿宋" w:cs="仿宋"/>
          <w:b/>
          <w:bCs/>
          <w:strike w:val="0"/>
          <w:dstrike w:val="0"/>
          <w:color w:val="auto"/>
          <w:sz w:val="24"/>
          <w:szCs w:val="24"/>
          <w:lang w:val="en-US" w:eastAsia="zh-CN"/>
        </w:rPr>
        <w:t>（中标供应商在政府采购合同签订之日起2个工作日内，将签订好的采购合同及保证金退还申请表一并送我公司归档备案）</w:t>
      </w:r>
      <w:r>
        <w:rPr>
          <w:rFonts w:hint="eastAsia" w:ascii="仿宋" w:hAnsi="仿宋" w:eastAsia="仿宋" w:cs="仿宋"/>
          <w:strike w:val="0"/>
          <w:dstrike w:val="0"/>
          <w:color w:val="auto"/>
          <w:sz w:val="24"/>
          <w:szCs w:val="24"/>
          <w:lang w:val="en-US" w:eastAsia="zh-CN"/>
        </w:rPr>
        <w:t>。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谢谢您的支持与配合，若在服务中给您带来的不便，请您多多谅解！如您对我公司的服务质量不满意，请您提出宝贵意见。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四川新润招投标代理有限公司是一家从事各类政府采购代理、工程招标代理等业务的专业代理机构。若您在这方面需要委托或者咨询，请您联系我公司。</w:t>
      </w:r>
    </w:p>
    <w:p>
      <w:pPr>
        <w:rPr>
          <w:rFonts w:hint="eastAsia" w:ascii="仿宋" w:hAnsi="仿宋" w:eastAsia="仿宋" w:cs="仿宋"/>
          <w:color w:val="FF0000"/>
          <w:sz w:val="28"/>
          <w:szCs w:val="28"/>
          <w:highlight w:val="none"/>
          <w:u w:val="none"/>
          <w:lang w:val="en-US" w:eastAsia="zh-CN"/>
        </w:rPr>
      </w:pPr>
    </w:p>
    <w:sectPr>
      <w:headerReference r:id="rId3" w:type="default"/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bottom w:val="none" w:color="auto" w:sz="0" w:space="0"/>
      </w:pBdr>
      <w:kinsoku/>
      <w:wordWrap/>
      <w:overflowPunct/>
      <w:topLinePunct w:val="0"/>
      <w:autoSpaceDE w:val="0"/>
      <w:autoSpaceDN w:val="0"/>
      <w:bidi w:val="0"/>
      <w:adjustRightInd/>
      <w:snapToGrid/>
      <w:spacing w:line="240" w:lineRule="exact"/>
      <w:ind w:left="12" w:leftChars="0" w:right="-733" w:rightChars="-349" w:hanging="12" w:hangingChars="6"/>
      <w:jc w:val="left"/>
      <w:textAlignment w:val="auto"/>
      <w:rPr>
        <w:rFonts w:hint="eastAsia"/>
        <w:b/>
        <w:sz w:val="18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-17780</wp:posOffset>
          </wp:positionV>
          <wp:extent cx="428625" cy="371475"/>
          <wp:effectExtent l="0" t="0" r="9525" b="9525"/>
          <wp:wrapNone/>
          <wp:docPr id="2" name="图片 2" descr="158494665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158494665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8625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</w:rPr>
      <w:t>四川</w:t>
    </w:r>
    <w:r>
      <w:rPr>
        <w:rFonts w:hint="eastAsia"/>
        <w:b/>
        <w:sz w:val="18"/>
      </w:rPr>
      <w:t>新润招标代理有限公司</w:t>
    </w:r>
  </w:p>
  <w:p>
    <w:pPr>
      <w:keepNext w:val="0"/>
      <w:keepLines w:val="0"/>
      <w:pageBreakBefore w:val="0"/>
      <w:widowControl w:val="0"/>
      <w:pBdr>
        <w:bottom w:val="none" w:color="auto" w:sz="0" w:space="0"/>
      </w:pBdr>
      <w:kinsoku/>
      <w:wordWrap/>
      <w:overflowPunct/>
      <w:topLinePunct w:val="0"/>
      <w:autoSpaceDE w:val="0"/>
      <w:autoSpaceDN w:val="0"/>
      <w:bidi w:val="0"/>
      <w:adjustRightInd/>
      <w:snapToGrid/>
      <w:spacing w:line="240" w:lineRule="exact"/>
      <w:jc w:val="left"/>
      <w:textAlignment w:val="auto"/>
      <w:rPr>
        <w:rFonts w:hint="eastAsia" w:eastAsiaTheme="minorEastAsia"/>
        <w:b/>
        <w:sz w:val="18"/>
        <w:lang w:val="en-US" w:eastAsia="zh-CN"/>
      </w:rPr>
    </w:pPr>
    <w:r>
      <w:rPr>
        <w:b/>
        <w:sz w:val="18"/>
      </w:rPr>
      <w:t xml:space="preserve">Si Chuan Xin </w:t>
    </w:r>
    <w:r>
      <w:rPr>
        <w:rFonts w:hint="eastAsia"/>
        <w:b/>
        <w:sz w:val="18"/>
      </w:rPr>
      <w:t xml:space="preserve">Run </w:t>
    </w:r>
    <w:r>
      <w:rPr>
        <w:b/>
        <w:sz w:val="18"/>
      </w:rPr>
      <w:t>Tendering  Agency Co.Ltd</w:t>
    </w:r>
    <w:r>
      <w:rPr>
        <w:rFonts w:hint="eastAsia"/>
        <w:b/>
        <w:sz w:val="18"/>
        <w:lang w:val="en-US" w:eastAsia="zh-CN"/>
      </w:rPr>
      <w:t xml:space="preserve">                                 公平  公开  公正  诚信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1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abstractNum w:abstractNumId="1">
    <w:nsid w:val="665DB580"/>
    <w:multiLevelType w:val="singleLevel"/>
    <w:tmpl w:val="665DB58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Nzc1Mjg4YzJhNGFlMzUxMjJhNDY4MmQ5ZTI0MjUifQ=="/>
  </w:docVars>
  <w:rsids>
    <w:rsidRoot w:val="00000000"/>
    <w:rsid w:val="000A7585"/>
    <w:rsid w:val="02CE24EA"/>
    <w:rsid w:val="034C108A"/>
    <w:rsid w:val="039944AA"/>
    <w:rsid w:val="04852234"/>
    <w:rsid w:val="06173041"/>
    <w:rsid w:val="0669228B"/>
    <w:rsid w:val="09160EBC"/>
    <w:rsid w:val="0BA21049"/>
    <w:rsid w:val="0C797F23"/>
    <w:rsid w:val="0E856748"/>
    <w:rsid w:val="0F634AE9"/>
    <w:rsid w:val="10CA639E"/>
    <w:rsid w:val="16C832DE"/>
    <w:rsid w:val="17B372F6"/>
    <w:rsid w:val="198B2FC7"/>
    <w:rsid w:val="19E751AD"/>
    <w:rsid w:val="1ACE27EB"/>
    <w:rsid w:val="1AE34153"/>
    <w:rsid w:val="1B843F02"/>
    <w:rsid w:val="1C6A709D"/>
    <w:rsid w:val="20B056A8"/>
    <w:rsid w:val="2109357E"/>
    <w:rsid w:val="22E5094A"/>
    <w:rsid w:val="26F73468"/>
    <w:rsid w:val="27BB2840"/>
    <w:rsid w:val="284A2EB8"/>
    <w:rsid w:val="28B95405"/>
    <w:rsid w:val="2EA74DFD"/>
    <w:rsid w:val="2F0E5AD6"/>
    <w:rsid w:val="30730530"/>
    <w:rsid w:val="30F3149D"/>
    <w:rsid w:val="32AC4DB2"/>
    <w:rsid w:val="32E61DB1"/>
    <w:rsid w:val="333A161F"/>
    <w:rsid w:val="34E53D16"/>
    <w:rsid w:val="353F68D9"/>
    <w:rsid w:val="39B33339"/>
    <w:rsid w:val="3B4D3B3A"/>
    <w:rsid w:val="3BDF7FE6"/>
    <w:rsid w:val="434C0383"/>
    <w:rsid w:val="453A4339"/>
    <w:rsid w:val="4704155F"/>
    <w:rsid w:val="47BE31A6"/>
    <w:rsid w:val="4A5008FE"/>
    <w:rsid w:val="4C487667"/>
    <w:rsid w:val="4E5721A2"/>
    <w:rsid w:val="4E7D7267"/>
    <w:rsid w:val="4EDC1502"/>
    <w:rsid w:val="517A41A4"/>
    <w:rsid w:val="528D28DF"/>
    <w:rsid w:val="52A64DE2"/>
    <w:rsid w:val="5314730A"/>
    <w:rsid w:val="54CD7AA3"/>
    <w:rsid w:val="55FF694D"/>
    <w:rsid w:val="5DB52E3D"/>
    <w:rsid w:val="620A091A"/>
    <w:rsid w:val="658B7B60"/>
    <w:rsid w:val="66403954"/>
    <w:rsid w:val="673F7AD0"/>
    <w:rsid w:val="698D7947"/>
    <w:rsid w:val="6ED11045"/>
    <w:rsid w:val="6EEB6CC5"/>
    <w:rsid w:val="7316485B"/>
    <w:rsid w:val="75EB2A85"/>
    <w:rsid w:val="77283C6E"/>
    <w:rsid w:val="7852104F"/>
    <w:rsid w:val="79C209BF"/>
    <w:rsid w:val="79FB4C16"/>
    <w:rsid w:val="7B6B0973"/>
    <w:rsid w:val="7CF670D5"/>
    <w:rsid w:val="7DD54D75"/>
    <w:rsid w:val="7DDA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0"/>
    <w:pPr>
      <w:spacing w:line="400" w:lineRule="exact"/>
      <w:ind w:firstLine="200" w:firstLineChars="200"/>
    </w:pPr>
    <w:rPr>
      <w:rFonts w:ascii="Times New Roman" w:hAnsi="Times New Roman" w:eastAsia="宋体" w:cs="宋体"/>
      <w:sz w:val="24"/>
      <w:lang w:bidi="ar-SA"/>
    </w:rPr>
  </w:style>
  <w:style w:type="paragraph" w:styleId="3">
    <w:name w:val="Body Text"/>
    <w:basedOn w:val="1"/>
    <w:next w:val="4"/>
    <w:qFormat/>
    <w:uiPriority w:val="0"/>
    <w:pPr>
      <w:tabs>
        <w:tab w:val="left" w:pos="0"/>
      </w:tabs>
      <w:spacing w:after="120" w:afterLines="0"/>
    </w:pPr>
    <w:rPr>
      <w:rFonts w:ascii="Times New Roman"/>
      <w:sz w:val="24"/>
      <w:szCs w:val="24"/>
    </w:rPr>
  </w:style>
  <w:style w:type="paragraph" w:styleId="4">
    <w:name w:val="Body Text First Indent"/>
    <w:basedOn w:val="3"/>
    <w:unhideWhenUsed/>
    <w:qFormat/>
    <w:uiPriority w:val="99"/>
    <w:pPr>
      <w:tabs>
        <w:tab w:val="left" w:pos="780"/>
        <w:tab w:val="clear" w:pos="0"/>
      </w:tabs>
      <w:ind w:firstLine="420" w:firstLineChars="1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lang w:val="en-US" w:eastAsia="zh-CN" w:bidi="ar-SA"/>
    </w:rPr>
  </w:style>
  <w:style w:type="paragraph" w:customStyle="1" w:styleId="11">
    <w:name w:val="标题 5（有编号）（绿盟科技）"/>
    <w:basedOn w:val="1"/>
    <w:next w:val="12"/>
    <w:qFormat/>
    <w:uiPriority w:val="0"/>
    <w:pPr>
      <w:keepNext/>
      <w:keepLines/>
      <w:numPr>
        <w:ilvl w:val="4"/>
        <w:numId w:val="1"/>
      </w:numPr>
      <w:tabs>
        <w:tab w:val="left" w:pos="0"/>
      </w:tabs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12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1415</Words>
  <Characters>1445</Characters>
  <Lines>0</Lines>
  <Paragraphs>0</Paragraphs>
  <TotalTime>1</TotalTime>
  <ScaleCrop>false</ScaleCrop>
  <LinksUpToDate>false</LinksUpToDate>
  <CharactersWithSpaces>1545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2020-03-23T07:01:00Z</dcterms:created>
  <dc:creator>Administrator</dc:creator>
  <cp:lastModifiedBy>黄丹</cp:lastModifiedBy>
  <cp:lastPrinted>2022-07-28T01:41:00Z</cp:lastPrinted>
  <dcterms:modified xsi:type="dcterms:W3CDTF">2022-10-18T08:36:07Z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C20F6F9666FC47A0957F307507B00883</vt:lpwstr>
  </property>
</Properties>
</file>